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F" w:rsidRPr="00B63305" w:rsidRDefault="0078743F" w:rsidP="0078743F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78743F" w:rsidRDefault="0078743F" w:rsidP="0078743F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1D06D0" w:rsidRPr="001D06D0" w:rsidRDefault="0078743F" w:rsidP="001D06D0">
      <w:pPr>
        <w:ind w:left="7230" w:right="350"/>
        <w:rPr>
          <w:sz w:val="26"/>
          <w:lang w:val="en-US"/>
        </w:rPr>
      </w:pPr>
      <w:r>
        <w:rPr>
          <w:sz w:val="26"/>
        </w:rPr>
        <w:t>районної військової адміністрації</w:t>
      </w:r>
    </w:p>
    <w:p w:rsidR="001D06D0" w:rsidRPr="001D06D0" w:rsidRDefault="001D06D0" w:rsidP="001D06D0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  <w:bookmarkStart w:id="0" w:name="_GoBack"/>
      <w:bookmarkEnd w:id="0"/>
    </w:p>
    <w:p w:rsidR="005930EF" w:rsidRDefault="00043AAF">
      <w:pPr>
        <w:pStyle w:val="a3"/>
        <w:spacing w:before="230"/>
        <w:ind w:left="1165" w:right="219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930EF" w:rsidRDefault="00043AAF">
      <w:pPr>
        <w:pStyle w:val="a3"/>
        <w:ind w:left="1168" w:right="219"/>
        <w:jc w:val="center"/>
      </w:pPr>
      <w:r>
        <w:t>адміністративної послуги з державної реєстрації рішення про припинення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 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5930EF" w:rsidRDefault="0054214E" w:rsidP="002F6DAD">
      <w:pPr>
        <w:tabs>
          <w:tab w:val="left" w:pos="4070"/>
        </w:tabs>
        <w:spacing w:before="8"/>
        <w:rPr>
          <w:b/>
          <w:sz w:val="18"/>
        </w:rPr>
      </w:pPr>
      <w:r>
        <w:pict>
          <v:shape id="_x0000_s1026" style="position:absolute;margin-left:69.7pt;margin-top:12.95pt;width:477.25pt;height:.1pt;z-index:-251658240;mso-wrap-distance-left:0;mso-wrap-distance-right:0;mso-position-horizontal-relative:page" coordorigin="1394,259" coordsize="9545,0" path="m1394,259r9545,e" filled="f" strokeweight=".46pt">
            <v:path arrowok="t"/>
            <w10:wrap type="topAndBottom" anchorx="page"/>
          </v:shape>
        </w:pict>
      </w:r>
      <w:r w:rsidR="002F6DAD">
        <w:rPr>
          <w:b/>
          <w:sz w:val="18"/>
        </w:rPr>
        <w:tab/>
      </w:r>
      <w:r w:rsidR="002F6DAD">
        <w:rPr>
          <w:b/>
          <w:sz w:val="19"/>
        </w:rPr>
        <w:t>Ніжинська районна державна адміністрація</w:t>
      </w:r>
    </w:p>
    <w:p w:rsidR="005930EF" w:rsidRDefault="00043AAF">
      <w:pPr>
        <w:spacing w:line="201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послуги/та</w:t>
      </w:r>
      <w:r>
        <w:rPr>
          <w:spacing w:val="-4"/>
          <w:sz w:val="20"/>
        </w:rPr>
        <w:t xml:space="preserve"> </w:t>
      </w:r>
      <w:r>
        <w:rPr>
          <w:sz w:val="20"/>
        </w:rPr>
        <w:t>або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930EF" w:rsidRDefault="005930EF">
      <w:pPr>
        <w:rPr>
          <w:sz w:val="23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37"/>
        <w:gridCol w:w="4082"/>
        <w:gridCol w:w="1377"/>
        <w:gridCol w:w="1112"/>
      </w:tblGrid>
      <w:tr w:rsidR="005930EF">
        <w:trPr>
          <w:trHeight w:val="661"/>
        </w:trPr>
        <w:tc>
          <w:tcPr>
            <w:tcW w:w="10129" w:type="dxa"/>
            <w:gridSpan w:val="5"/>
          </w:tcPr>
          <w:p w:rsidR="005930EF" w:rsidRDefault="00043AAF">
            <w:pPr>
              <w:pStyle w:val="TableParagraph"/>
              <w:spacing w:before="55"/>
              <w:ind w:left="2449" w:right="177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930EF">
        <w:trPr>
          <w:trHeight w:val="942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082" w:type="dxa"/>
            <w:tcBorders>
              <w:right w:val="nil"/>
            </w:tcBorders>
          </w:tcPr>
          <w:p w:rsidR="005930EF" w:rsidRDefault="002F6DAD">
            <w:pPr>
              <w:pStyle w:val="TableParagraph"/>
              <w:tabs>
                <w:tab w:val="left" w:pos="1929"/>
              </w:tabs>
              <w:ind w:left="60" w:right="22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DA5772">
              <w:rPr>
                <w:sz w:val="24"/>
              </w:rPr>
              <w:t>вул.Батюка</w:t>
            </w:r>
            <w:proofErr w:type="spellEnd"/>
            <w:r w:rsidRPr="00DA5772">
              <w:rPr>
                <w:sz w:val="24"/>
              </w:rPr>
              <w:t xml:space="preserve">, 5-А, </w:t>
            </w:r>
            <w:proofErr w:type="spellStart"/>
            <w:r w:rsidRPr="00DA5772">
              <w:rPr>
                <w:sz w:val="24"/>
              </w:rPr>
              <w:t>м.Ніжин</w:t>
            </w:r>
            <w:proofErr w:type="spellEnd"/>
            <w:r w:rsidRPr="00DA5772">
              <w:rPr>
                <w:sz w:val="24"/>
              </w:rPr>
              <w:t>, Чернігівська область, 16600</w:t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5930EF" w:rsidRDefault="002F6DAD">
            <w:pPr>
              <w:pStyle w:val="TableParagraph"/>
              <w:ind w:left="228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left w:val="nil"/>
            </w:tcBorders>
          </w:tcPr>
          <w:p w:rsidR="005930EF" w:rsidRDefault="002F6DAD" w:rsidP="002F6DAD">
            <w:pPr>
              <w:pStyle w:val="TableParagraph"/>
              <w:ind w:left="0" w:right="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</w:tc>
      </w:tr>
      <w:tr w:rsidR="005930EF">
        <w:trPr>
          <w:trHeight w:val="942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4082" w:type="dxa"/>
            <w:tcBorders>
              <w:right w:val="nil"/>
            </w:tcBorders>
          </w:tcPr>
          <w:p w:rsidR="002F6DAD" w:rsidRPr="00DA5772" w:rsidRDefault="002F6DAD" w:rsidP="002F6DAD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sz w:val="24"/>
              </w:rPr>
              <w:t xml:space="preserve">З 8.00 до 17.00, </w:t>
            </w:r>
          </w:p>
          <w:p w:rsidR="002F6DAD" w:rsidRPr="00DA5772" w:rsidRDefault="002F6DAD" w:rsidP="002F6DAD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5930EF" w:rsidRDefault="002F6DAD" w:rsidP="002F6DAD">
            <w:pPr>
              <w:pStyle w:val="TableParagraph"/>
              <w:tabs>
                <w:tab w:val="left" w:pos="1919"/>
                <w:tab w:val="left" w:pos="3089"/>
              </w:tabs>
              <w:spacing w:before="0"/>
              <w:ind w:left="60" w:right="206"/>
              <w:jc w:val="left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5930EF" w:rsidRDefault="002F6DAD">
            <w:pPr>
              <w:pStyle w:val="TableParagraph"/>
              <w:ind w:left="239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left w:val="nil"/>
            </w:tcBorders>
          </w:tcPr>
          <w:p w:rsidR="005930EF" w:rsidRDefault="002F6DAD">
            <w:pPr>
              <w:pStyle w:val="TableParagraph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930EF" w:rsidTr="002F6DAD">
        <w:trPr>
          <w:trHeight w:val="995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7" w:type="dxa"/>
          </w:tcPr>
          <w:p w:rsidR="005930EF" w:rsidRPr="002F6DAD" w:rsidRDefault="00043AAF">
            <w:pPr>
              <w:pStyle w:val="TableParagraph"/>
              <w:ind w:right="37"/>
              <w:rPr>
                <w:sz w:val="20"/>
                <w:szCs w:val="20"/>
              </w:rPr>
            </w:pPr>
            <w:r w:rsidRPr="002F6DAD">
              <w:rPr>
                <w:sz w:val="20"/>
                <w:szCs w:val="20"/>
              </w:rPr>
              <w:t>Телефон/факс</w:t>
            </w:r>
            <w:r w:rsidRPr="002F6DAD">
              <w:rPr>
                <w:spacing w:val="1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(довідки),</w:t>
            </w:r>
            <w:r w:rsidRPr="002F6DAD">
              <w:rPr>
                <w:spacing w:val="-57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адреса електронної пошти та</w:t>
            </w:r>
            <w:r w:rsidRPr="002F6DA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F6DAD">
              <w:rPr>
                <w:sz w:val="20"/>
                <w:szCs w:val="20"/>
              </w:rPr>
              <w:t>вебсайт</w:t>
            </w:r>
            <w:proofErr w:type="spellEnd"/>
            <w:r w:rsidRPr="002F6DAD">
              <w:rPr>
                <w:spacing w:val="1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суб’єкта</w:t>
            </w:r>
            <w:r w:rsidRPr="002F6DAD">
              <w:rPr>
                <w:spacing w:val="1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надання</w:t>
            </w:r>
            <w:r w:rsidRPr="002F6DAD">
              <w:rPr>
                <w:spacing w:val="-57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адміністративної</w:t>
            </w:r>
            <w:r w:rsidRPr="002F6DAD">
              <w:rPr>
                <w:spacing w:val="-1"/>
                <w:sz w:val="20"/>
                <w:szCs w:val="20"/>
              </w:rPr>
              <w:t xml:space="preserve"> </w:t>
            </w:r>
            <w:r w:rsidRPr="002F6DAD">
              <w:rPr>
                <w:sz w:val="20"/>
                <w:szCs w:val="20"/>
              </w:rPr>
              <w:t>послуги</w:t>
            </w:r>
          </w:p>
        </w:tc>
        <w:tc>
          <w:tcPr>
            <w:tcW w:w="6571" w:type="dxa"/>
            <w:gridSpan w:val="3"/>
          </w:tcPr>
          <w:p w:rsidR="002F6DAD" w:rsidRPr="00DA5772" w:rsidRDefault="002F6DAD" w:rsidP="002F6DAD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5930EF" w:rsidRDefault="002F6DAD" w:rsidP="002F6DAD">
            <w:pPr>
              <w:pStyle w:val="TableParagraph"/>
              <w:ind w:left="60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5930EF">
        <w:trPr>
          <w:trHeight w:val="390"/>
        </w:trPr>
        <w:tc>
          <w:tcPr>
            <w:tcW w:w="10129" w:type="dxa"/>
            <w:gridSpan w:val="5"/>
          </w:tcPr>
          <w:p w:rsidR="005930EF" w:rsidRDefault="00043AAF">
            <w:pPr>
              <w:pStyle w:val="TableParagraph"/>
              <w:ind w:left="84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930EF">
        <w:trPr>
          <w:trHeight w:val="666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71" w:type="dxa"/>
            <w:gridSpan w:val="3"/>
          </w:tcPr>
          <w:p w:rsidR="005930EF" w:rsidRDefault="00043AAF">
            <w:pPr>
              <w:pStyle w:val="TableParagraph"/>
              <w:ind w:left="60" w:right="26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930EF">
        <w:trPr>
          <w:trHeight w:val="942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71" w:type="dxa"/>
            <w:gridSpan w:val="3"/>
          </w:tcPr>
          <w:p w:rsidR="005930EF" w:rsidRDefault="00043AAF">
            <w:pPr>
              <w:pStyle w:val="TableParagraph"/>
              <w:tabs>
                <w:tab w:val="left" w:pos="1563"/>
                <w:tab w:val="left" w:pos="2686"/>
                <w:tab w:val="left" w:pos="3879"/>
                <w:tab w:val="left" w:pos="4923"/>
                <w:tab w:val="left" w:pos="5432"/>
              </w:tabs>
              <w:ind w:left="277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5930EF" w:rsidRDefault="00043AAF">
            <w:pPr>
              <w:pStyle w:val="TableParagraph"/>
              <w:tabs>
                <w:tab w:val="left" w:pos="590"/>
                <w:tab w:val="left" w:pos="1371"/>
                <w:tab w:val="left" w:pos="2672"/>
                <w:tab w:val="left" w:pos="3849"/>
                <w:tab w:val="left" w:pos="5352"/>
              </w:tabs>
              <w:spacing w:before="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5930EF">
        <w:trPr>
          <w:trHeight w:val="3150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337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71" w:type="dxa"/>
            <w:gridSpan w:val="3"/>
          </w:tcPr>
          <w:p w:rsidR="005930EF" w:rsidRDefault="00043AAF">
            <w:pPr>
              <w:pStyle w:val="TableParagraph"/>
              <w:ind w:left="277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5930EF" w:rsidRDefault="00043AAF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5930EF" w:rsidRDefault="00043AAF">
            <w:pPr>
              <w:pStyle w:val="TableParagraph"/>
              <w:spacing w:before="0"/>
              <w:ind w:left="277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5930EF" w:rsidRDefault="00043AAF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5930EF">
        <w:trPr>
          <w:trHeight w:val="390"/>
        </w:trPr>
        <w:tc>
          <w:tcPr>
            <w:tcW w:w="10129" w:type="dxa"/>
            <w:gridSpan w:val="5"/>
          </w:tcPr>
          <w:p w:rsidR="005930EF" w:rsidRDefault="00043AAF">
            <w:pPr>
              <w:pStyle w:val="TableParagraph"/>
              <w:ind w:left="2631" w:right="2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930EF">
        <w:trPr>
          <w:trHeight w:val="666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42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1" w:type="dxa"/>
            <w:gridSpan w:val="3"/>
          </w:tcPr>
          <w:p w:rsidR="005930EF" w:rsidRDefault="00043AAF">
            <w:pPr>
              <w:pStyle w:val="TableParagraph"/>
              <w:ind w:left="66" w:right="31" w:firstLine="224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5930EF">
        <w:trPr>
          <w:trHeight w:val="2046"/>
        </w:trPr>
        <w:tc>
          <w:tcPr>
            <w:tcW w:w="421" w:type="dxa"/>
          </w:tcPr>
          <w:p w:rsidR="005930EF" w:rsidRDefault="00043AAF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7" w:type="dxa"/>
          </w:tcPr>
          <w:p w:rsidR="005930EF" w:rsidRDefault="00043AAF">
            <w:pPr>
              <w:pStyle w:val="TableParagraph"/>
              <w:ind w:right="13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5930EF" w:rsidRDefault="005930EF">
            <w:pPr>
              <w:pStyle w:val="TableParagraph"/>
              <w:spacing w:before="0"/>
              <w:ind w:left="0" w:right="0"/>
              <w:jc w:val="left"/>
              <w:rPr>
                <w:sz w:val="26"/>
              </w:rPr>
            </w:pPr>
          </w:p>
          <w:p w:rsidR="005930EF" w:rsidRDefault="005930EF">
            <w:pPr>
              <w:pStyle w:val="TableParagraph"/>
              <w:spacing w:before="3"/>
              <w:ind w:left="0" w:right="0"/>
              <w:jc w:val="left"/>
              <w:rPr>
                <w:sz w:val="25"/>
              </w:rPr>
            </w:pPr>
          </w:p>
          <w:p w:rsidR="005930EF" w:rsidRDefault="00043AAF">
            <w:pPr>
              <w:pStyle w:val="TableParagraph"/>
              <w:spacing w:before="0"/>
              <w:ind w:left="12" w:right="0"/>
              <w:jc w:val="left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5930EF" w:rsidRDefault="00043AAF">
            <w:pPr>
              <w:pStyle w:val="TableParagraph"/>
              <w:spacing w:before="0" w:line="112" w:lineRule="exact"/>
              <w:ind w:left="1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571" w:type="dxa"/>
            <w:gridSpan w:val="3"/>
          </w:tcPr>
          <w:p w:rsidR="005930EF" w:rsidRDefault="00043AAF">
            <w:pPr>
              <w:pStyle w:val="TableParagraph"/>
              <w:ind w:left="66" w:firstLine="2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подається:</w:t>
            </w:r>
          </w:p>
          <w:p w:rsidR="005930EF" w:rsidRDefault="00043AAF">
            <w:pPr>
              <w:pStyle w:val="TableParagraph"/>
              <w:spacing w:before="0"/>
              <w:ind w:left="66"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учасників юридичної особи або відповідного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</w:tc>
      </w:tr>
    </w:tbl>
    <w:p w:rsidR="005930EF" w:rsidRDefault="00043AAF">
      <w:pPr>
        <w:spacing w:before="32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-185946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3803-19.1.2-22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5930EF" w:rsidRDefault="00043AAF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5930EF" w:rsidRDefault="00043AAF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5930EF" w:rsidRDefault="00043AAF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5930EF" w:rsidRDefault="00043AAF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5930EF" w:rsidRDefault="005930EF">
      <w:pPr>
        <w:spacing w:line="199" w:lineRule="exact"/>
        <w:rPr>
          <w:sz w:val="18"/>
        </w:rPr>
        <w:sectPr w:rsidR="005930EF">
          <w:type w:val="continuous"/>
          <w:pgSz w:w="11910" w:h="16840"/>
          <w:pgMar w:top="480" w:right="52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41"/>
        <w:gridCol w:w="6567"/>
      </w:tblGrid>
      <w:tr w:rsidR="005930EF">
        <w:trPr>
          <w:trHeight w:val="10873"/>
        </w:trPr>
        <w:tc>
          <w:tcPr>
            <w:tcW w:w="421" w:type="dxa"/>
          </w:tcPr>
          <w:p w:rsidR="005930EF" w:rsidRDefault="005930EF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141" w:type="dxa"/>
          </w:tcPr>
          <w:p w:rsidR="005930EF" w:rsidRDefault="005930EF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(комісії з реорганізації, ліквідаційної комісії)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ліквідатора, реєстраційні номери облікових карток 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(або відомості про серію та номер паспорта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платежі за серією та номером паспорта), строк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відомостей у рішенні учасників юридичної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законом, – у рішенні відповідного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5930EF" w:rsidRDefault="00043AAF">
            <w:pPr>
              <w:pStyle w:val="TableParagraph"/>
              <w:spacing w:before="0"/>
              <w:ind w:firstLine="227"/>
              <w:rPr>
                <w:sz w:val="24"/>
              </w:rPr>
            </w:pPr>
            <w:r>
              <w:rPr>
                <w:sz w:val="24"/>
              </w:rPr>
              <w:t>2. Для державної реєстрації рішення про припинення 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прийняттям рішення про відкликання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подаються:</w:t>
            </w:r>
          </w:p>
          <w:p w:rsidR="005930EF" w:rsidRDefault="00043AAF">
            <w:pPr>
              <w:pStyle w:val="TableParagraph"/>
              <w:spacing w:before="0"/>
              <w:ind w:right="36" w:firstLine="227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ліцензії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ліквідацію банку;</w:t>
            </w:r>
          </w:p>
          <w:p w:rsidR="005930EF" w:rsidRDefault="00043AAF">
            <w:pPr>
              <w:pStyle w:val="TableParagraph"/>
              <w:spacing w:before="0"/>
              <w:ind w:firstLine="224"/>
              <w:rPr>
                <w:sz w:val="24"/>
              </w:rPr>
            </w:pPr>
            <w:r>
              <w:rPr>
                <w:sz w:val="24"/>
              </w:rPr>
              <w:t>копія рішення Фонду гарантування вкладів фізичних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 уповноваженої особи Фонду.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5930EF" w:rsidRDefault="00043AAF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5930EF" w:rsidRDefault="00043AAF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5930EF" w:rsidRDefault="00043AAF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5930EF">
        <w:trPr>
          <w:trHeight w:val="1770"/>
        </w:trPr>
        <w:tc>
          <w:tcPr>
            <w:tcW w:w="421" w:type="dxa"/>
          </w:tcPr>
          <w:p w:rsidR="005930EF" w:rsidRDefault="00043AAF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5930EF" w:rsidRDefault="00043AAF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5930EF">
        <w:trPr>
          <w:trHeight w:val="942"/>
        </w:trPr>
        <w:tc>
          <w:tcPr>
            <w:tcW w:w="421" w:type="dxa"/>
          </w:tcPr>
          <w:p w:rsidR="005930EF" w:rsidRDefault="00043AAF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930EF">
        <w:trPr>
          <w:trHeight w:val="942"/>
        </w:trPr>
        <w:tc>
          <w:tcPr>
            <w:tcW w:w="421" w:type="dxa"/>
          </w:tcPr>
          <w:p w:rsidR="005930EF" w:rsidRDefault="00043AAF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5930EF">
        <w:trPr>
          <w:trHeight w:val="666"/>
        </w:trPr>
        <w:tc>
          <w:tcPr>
            <w:tcW w:w="421" w:type="dxa"/>
          </w:tcPr>
          <w:p w:rsidR="005930EF" w:rsidRDefault="00043AAF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5930EF" w:rsidRDefault="00043AAF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</w:tc>
      </w:tr>
    </w:tbl>
    <w:p w:rsidR="005930EF" w:rsidRDefault="005930EF">
      <w:pPr>
        <w:rPr>
          <w:sz w:val="24"/>
        </w:rPr>
        <w:sectPr w:rsidR="005930EF">
          <w:headerReference w:type="default" r:id="rId9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41"/>
        <w:gridCol w:w="6567"/>
      </w:tblGrid>
      <w:tr w:rsidR="005930EF">
        <w:trPr>
          <w:trHeight w:val="5077"/>
        </w:trPr>
        <w:tc>
          <w:tcPr>
            <w:tcW w:w="421" w:type="dxa"/>
          </w:tcPr>
          <w:p w:rsidR="005930EF" w:rsidRDefault="005930EF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141" w:type="dxa"/>
          </w:tcPr>
          <w:p w:rsidR="005930EF" w:rsidRDefault="005930EF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формувань»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5930EF" w:rsidRDefault="00043AA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930EF">
        <w:trPr>
          <w:trHeight w:val="1494"/>
        </w:trPr>
        <w:tc>
          <w:tcPr>
            <w:tcW w:w="421" w:type="dxa"/>
          </w:tcPr>
          <w:p w:rsidR="005930EF" w:rsidRDefault="00043AAF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5930EF">
        <w:trPr>
          <w:trHeight w:val="2598"/>
        </w:trPr>
        <w:tc>
          <w:tcPr>
            <w:tcW w:w="421" w:type="dxa"/>
          </w:tcPr>
          <w:p w:rsidR="005930EF" w:rsidRDefault="00043AAF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1" w:type="dxa"/>
          </w:tcPr>
          <w:p w:rsidR="005930EF" w:rsidRDefault="00043AAF">
            <w:pPr>
              <w:pStyle w:val="TableParagraph"/>
              <w:ind w:right="802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67" w:type="dxa"/>
          </w:tcPr>
          <w:p w:rsidR="005930EF" w:rsidRDefault="00043AAF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порталі електронних сервісів та доступні для їх пошуку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5930EF" w:rsidRDefault="00043AA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відмови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державній реєстрації документи, 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 поштовим відправленням) заявнику не 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повернення</w:t>
            </w:r>
          </w:p>
        </w:tc>
      </w:tr>
    </w:tbl>
    <w:p w:rsidR="005930EF" w:rsidRDefault="00043AAF">
      <w:pPr>
        <w:ind w:left="1134" w:firstLine="140"/>
        <w:rPr>
          <w:sz w:val="14"/>
        </w:rPr>
      </w:pPr>
      <w:r>
        <w:rPr>
          <w:sz w:val="14"/>
        </w:rPr>
        <w:t>*</w:t>
      </w:r>
      <w:r>
        <w:rPr>
          <w:spacing w:val="13"/>
          <w:sz w:val="14"/>
        </w:rPr>
        <w:t xml:space="preserve"> </w:t>
      </w:r>
      <w:r>
        <w:rPr>
          <w:sz w:val="14"/>
        </w:rPr>
        <w:t>Після</w:t>
      </w:r>
      <w:r>
        <w:rPr>
          <w:spacing w:val="13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3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3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3"/>
          <w:sz w:val="14"/>
        </w:rPr>
        <w:t xml:space="preserve"> </w:t>
      </w:r>
      <w:r>
        <w:rPr>
          <w:sz w:val="14"/>
        </w:rPr>
        <w:t>які</w:t>
      </w:r>
      <w:r>
        <w:rPr>
          <w:spacing w:val="1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3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3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"/>
          <w:sz w:val="14"/>
        </w:rPr>
        <w:t xml:space="preserve"> </w:t>
      </w:r>
      <w:r>
        <w:rPr>
          <w:sz w:val="14"/>
        </w:rPr>
        <w:t>таких документів 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 формі</w:t>
      </w:r>
    </w:p>
    <w:p w:rsidR="005930EF" w:rsidRDefault="005930EF">
      <w:pPr>
        <w:spacing w:before="11"/>
        <w:rPr>
          <w:sz w:val="23"/>
        </w:rPr>
      </w:pPr>
    </w:p>
    <w:p w:rsidR="005930EF" w:rsidRDefault="005930EF">
      <w:pPr>
        <w:pStyle w:val="a3"/>
        <w:tabs>
          <w:tab w:val="left" w:pos="8737"/>
        </w:tabs>
        <w:ind w:left="1134"/>
      </w:pPr>
    </w:p>
    <w:sectPr w:rsidR="005930EF" w:rsidSect="005930EF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4E" w:rsidRDefault="0054214E" w:rsidP="005930EF">
      <w:r>
        <w:separator/>
      </w:r>
    </w:p>
  </w:endnote>
  <w:endnote w:type="continuationSeparator" w:id="0">
    <w:p w:rsidR="0054214E" w:rsidRDefault="0054214E" w:rsidP="005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4E" w:rsidRDefault="0054214E" w:rsidP="005930EF">
      <w:r>
        <w:separator/>
      </w:r>
    </w:p>
  </w:footnote>
  <w:footnote w:type="continuationSeparator" w:id="0">
    <w:p w:rsidR="0054214E" w:rsidRDefault="0054214E" w:rsidP="0059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EF" w:rsidRDefault="0054214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5930EF" w:rsidRDefault="00106D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43AA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D06D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BA5"/>
    <w:multiLevelType w:val="hybridMultilevel"/>
    <w:tmpl w:val="FAFC2B74"/>
    <w:lvl w:ilvl="0" w:tplc="5762D7C2">
      <w:start w:val="1"/>
      <w:numFmt w:val="decimal"/>
      <w:lvlText w:val="%1."/>
      <w:lvlJc w:val="left"/>
      <w:pPr>
        <w:ind w:left="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5EF672">
      <w:numFmt w:val="bullet"/>
      <w:lvlText w:val="•"/>
      <w:lvlJc w:val="left"/>
      <w:pPr>
        <w:ind w:left="708" w:hanging="346"/>
      </w:pPr>
      <w:rPr>
        <w:rFonts w:hint="default"/>
        <w:lang w:val="uk-UA" w:eastAsia="en-US" w:bidi="ar-SA"/>
      </w:rPr>
    </w:lvl>
    <w:lvl w:ilvl="2" w:tplc="1BDABBD2">
      <w:numFmt w:val="bullet"/>
      <w:lvlText w:val="•"/>
      <w:lvlJc w:val="left"/>
      <w:pPr>
        <w:ind w:left="1357" w:hanging="346"/>
      </w:pPr>
      <w:rPr>
        <w:rFonts w:hint="default"/>
        <w:lang w:val="uk-UA" w:eastAsia="en-US" w:bidi="ar-SA"/>
      </w:rPr>
    </w:lvl>
    <w:lvl w:ilvl="3" w:tplc="00227886">
      <w:numFmt w:val="bullet"/>
      <w:lvlText w:val="•"/>
      <w:lvlJc w:val="left"/>
      <w:pPr>
        <w:ind w:left="2006" w:hanging="346"/>
      </w:pPr>
      <w:rPr>
        <w:rFonts w:hint="default"/>
        <w:lang w:val="uk-UA" w:eastAsia="en-US" w:bidi="ar-SA"/>
      </w:rPr>
    </w:lvl>
    <w:lvl w:ilvl="4" w:tplc="50FE74F8">
      <w:numFmt w:val="bullet"/>
      <w:lvlText w:val="•"/>
      <w:lvlJc w:val="left"/>
      <w:pPr>
        <w:ind w:left="2654" w:hanging="346"/>
      </w:pPr>
      <w:rPr>
        <w:rFonts w:hint="default"/>
        <w:lang w:val="uk-UA" w:eastAsia="en-US" w:bidi="ar-SA"/>
      </w:rPr>
    </w:lvl>
    <w:lvl w:ilvl="5" w:tplc="BCBAB58E">
      <w:numFmt w:val="bullet"/>
      <w:lvlText w:val="•"/>
      <w:lvlJc w:val="left"/>
      <w:pPr>
        <w:ind w:left="3303" w:hanging="346"/>
      </w:pPr>
      <w:rPr>
        <w:rFonts w:hint="default"/>
        <w:lang w:val="uk-UA" w:eastAsia="en-US" w:bidi="ar-SA"/>
      </w:rPr>
    </w:lvl>
    <w:lvl w:ilvl="6" w:tplc="7BF6F9E8">
      <w:numFmt w:val="bullet"/>
      <w:lvlText w:val="•"/>
      <w:lvlJc w:val="left"/>
      <w:pPr>
        <w:ind w:left="3952" w:hanging="346"/>
      </w:pPr>
      <w:rPr>
        <w:rFonts w:hint="default"/>
        <w:lang w:val="uk-UA" w:eastAsia="en-US" w:bidi="ar-SA"/>
      </w:rPr>
    </w:lvl>
    <w:lvl w:ilvl="7" w:tplc="E32CBF78">
      <w:numFmt w:val="bullet"/>
      <w:lvlText w:val="•"/>
      <w:lvlJc w:val="left"/>
      <w:pPr>
        <w:ind w:left="4600" w:hanging="346"/>
      </w:pPr>
      <w:rPr>
        <w:rFonts w:hint="default"/>
        <w:lang w:val="uk-UA" w:eastAsia="en-US" w:bidi="ar-SA"/>
      </w:rPr>
    </w:lvl>
    <w:lvl w:ilvl="8" w:tplc="CEDA3122">
      <w:numFmt w:val="bullet"/>
      <w:lvlText w:val="•"/>
      <w:lvlJc w:val="left"/>
      <w:pPr>
        <w:ind w:left="5249" w:hanging="346"/>
      </w:pPr>
      <w:rPr>
        <w:rFonts w:hint="default"/>
        <w:lang w:val="uk-UA" w:eastAsia="en-US" w:bidi="ar-SA"/>
      </w:rPr>
    </w:lvl>
  </w:abstractNum>
  <w:abstractNum w:abstractNumId="1">
    <w:nsid w:val="367F67CC"/>
    <w:multiLevelType w:val="hybridMultilevel"/>
    <w:tmpl w:val="765404C6"/>
    <w:lvl w:ilvl="0" w:tplc="9E324A7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0C5BD4">
      <w:numFmt w:val="bullet"/>
      <w:lvlText w:val="•"/>
      <w:lvlJc w:val="left"/>
      <w:pPr>
        <w:ind w:left="1140" w:hanging="260"/>
      </w:pPr>
      <w:rPr>
        <w:rFonts w:hint="default"/>
        <w:lang w:val="uk-UA" w:eastAsia="en-US" w:bidi="ar-SA"/>
      </w:rPr>
    </w:lvl>
    <w:lvl w:ilvl="2" w:tplc="6B866F44">
      <w:numFmt w:val="bullet"/>
      <w:lvlText w:val="•"/>
      <w:lvlJc w:val="left"/>
      <w:pPr>
        <w:ind w:left="1741" w:hanging="260"/>
      </w:pPr>
      <w:rPr>
        <w:rFonts w:hint="default"/>
        <w:lang w:val="uk-UA" w:eastAsia="en-US" w:bidi="ar-SA"/>
      </w:rPr>
    </w:lvl>
    <w:lvl w:ilvl="3" w:tplc="17069EAC">
      <w:numFmt w:val="bullet"/>
      <w:lvlText w:val="•"/>
      <w:lvlJc w:val="left"/>
      <w:pPr>
        <w:ind w:left="2342" w:hanging="260"/>
      </w:pPr>
      <w:rPr>
        <w:rFonts w:hint="default"/>
        <w:lang w:val="uk-UA" w:eastAsia="en-US" w:bidi="ar-SA"/>
      </w:rPr>
    </w:lvl>
    <w:lvl w:ilvl="4" w:tplc="9E1412BE">
      <w:numFmt w:val="bullet"/>
      <w:lvlText w:val="•"/>
      <w:lvlJc w:val="left"/>
      <w:pPr>
        <w:ind w:left="2942" w:hanging="260"/>
      </w:pPr>
      <w:rPr>
        <w:rFonts w:hint="default"/>
        <w:lang w:val="uk-UA" w:eastAsia="en-US" w:bidi="ar-SA"/>
      </w:rPr>
    </w:lvl>
    <w:lvl w:ilvl="5" w:tplc="7A2EDB5A">
      <w:numFmt w:val="bullet"/>
      <w:lvlText w:val="•"/>
      <w:lvlJc w:val="left"/>
      <w:pPr>
        <w:ind w:left="3543" w:hanging="260"/>
      </w:pPr>
      <w:rPr>
        <w:rFonts w:hint="default"/>
        <w:lang w:val="uk-UA" w:eastAsia="en-US" w:bidi="ar-SA"/>
      </w:rPr>
    </w:lvl>
    <w:lvl w:ilvl="6" w:tplc="85EE8F56">
      <w:numFmt w:val="bullet"/>
      <w:lvlText w:val="•"/>
      <w:lvlJc w:val="left"/>
      <w:pPr>
        <w:ind w:left="4144" w:hanging="260"/>
      </w:pPr>
      <w:rPr>
        <w:rFonts w:hint="default"/>
        <w:lang w:val="uk-UA" w:eastAsia="en-US" w:bidi="ar-SA"/>
      </w:rPr>
    </w:lvl>
    <w:lvl w:ilvl="7" w:tplc="57000F5E">
      <w:numFmt w:val="bullet"/>
      <w:lvlText w:val="•"/>
      <w:lvlJc w:val="left"/>
      <w:pPr>
        <w:ind w:left="4744" w:hanging="260"/>
      </w:pPr>
      <w:rPr>
        <w:rFonts w:hint="default"/>
        <w:lang w:val="uk-UA" w:eastAsia="en-US" w:bidi="ar-SA"/>
      </w:rPr>
    </w:lvl>
    <w:lvl w:ilvl="8" w:tplc="D0923080">
      <w:numFmt w:val="bullet"/>
      <w:lvlText w:val="•"/>
      <w:lvlJc w:val="left"/>
      <w:pPr>
        <w:ind w:left="5345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930EF"/>
    <w:rsid w:val="00043AAF"/>
    <w:rsid w:val="00106D9E"/>
    <w:rsid w:val="001D06D0"/>
    <w:rsid w:val="002F6DAD"/>
    <w:rsid w:val="0054214E"/>
    <w:rsid w:val="005930EF"/>
    <w:rsid w:val="006A6B84"/>
    <w:rsid w:val="0070344A"/>
    <w:rsid w:val="0078743F"/>
    <w:rsid w:val="00A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0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30EF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930EF"/>
  </w:style>
  <w:style w:type="paragraph" w:customStyle="1" w:styleId="TableParagraph">
    <w:name w:val="Table Paragraph"/>
    <w:basedOn w:val="a"/>
    <w:uiPriority w:val="1"/>
    <w:qFormat/>
    <w:rsid w:val="005930EF"/>
    <w:pPr>
      <w:spacing w:before="60"/>
      <w:ind w:left="62" w:right="35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D06D0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6236</Characters>
  <Application>Microsoft Office Word</Application>
  <DocSecurity>0</DocSecurity>
  <Lines>51</Lines>
  <Paragraphs>14</Paragraphs>
  <ScaleCrop>false</ScaleCrop>
  <Company>Grizli777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5</cp:revision>
  <dcterms:created xsi:type="dcterms:W3CDTF">2023-01-10T11:19:00Z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